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AF6" w:rsidRDefault="00E06AF6" w:rsidP="00E0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6908">
        <w:rPr>
          <w:rFonts w:ascii="Times New Roman" w:hAnsi="Times New Roman" w:cs="Times New Roman"/>
          <w:b/>
          <w:sz w:val="28"/>
          <w:szCs w:val="28"/>
        </w:rPr>
        <w:t xml:space="preserve">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26908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1 году (за отчетный 2020</w:t>
      </w:r>
      <w:r w:rsidRPr="00A26908"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E06AF6" w:rsidRPr="00A26908" w:rsidRDefault="00E06AF6" w:rsidP="00E06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вопросам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>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 xml:space="preserve"> (далее –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2021 года (за отчетный 2020 год) подготовлены Министерством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участии Администрации Президента Российской Федерации, Центрального банка Российской Федерации, Генеральной прокуратуры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и иных заинтересованных федеральных государственных органов.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указанных Методических рекомендаций предлагаем обратить внимание на следующее.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6 Методических рекомендаций отмечено, что участие </w:t>
      </w:r>
      <w:r w:rsidRPr="00B2646A">
        <w:rPr>
          <w:rFonts w:ascii="Times New Roman" w:hAnsi="Times New Roman" w:cs="Times New Roman"/>
          <w:sz w:val="28"/>
          <w:szCs w:val="28"/>
        </w:rPr>
        <w:t>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</w:t>
      </w:r>
      <w:r>
        <w:rPr>
          <w:rFonts w:ascii="Times New Roman" w:hAnsi="Times New Roman" w:cs="Times New Roman"/>
          <w:sz w:val="28"/>
          <w:szCs w:val="28"/>
        </w:rPr>
        <w:t>, так как такие сведения представляются при назначении.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46A">
        <w:rPr>
          <w:rFonts w:ascii="Times New Roman" w:hAnsi="Times New Roman" w:cs="Times New Roman"/>
          <w:sz w:val="28"/>
          <w:szCs w:val="28"/>
        </w:rPr>
        <w:t xml:space="preserve">Сведения, представленные в период декларационной кампании </w:t>
      </w:r>
      <w:r>
        <w:rPr>
          <w:rFonts w:ascii="Times New Roman" w:hAnsi="Times New Roman" w:cs="Times New Roman"/>
          <w:sz w:val="28"/>
          <w:szCs w:val="28"/>
        </w:rPr>
        <w:t>лицом</w:t>
      </w:r>
      <w:r w:rsidRPr="00B2646A">
        <w:rPr>
          <w:rFonts w:ascii="Times New Roman" w:hAnsi="Times New Roman" w:cs="Times New Roman"/>
          <w:sz w:val="28"/>
          <w:szCs w:val="28"/>
        </w:rPr>
        <w:t>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 (пункт 15 Методических рекомендаций).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обновлены с учетом положений Указа </w:t>
      </w:r>
      <w:r w:rsidRPr="00B2646A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2646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2646A">
        <w:rPr>
          <w:rFonts w:ascii="Times New Roman" w:hAnsi="Times New Roman" w:cs="Times New Roman"/>
          <w:sz w:val="28"/>
          <w:szCs w:val="28"/>
        </w:rPr>
        <w:t xml:space="preserve"> от 15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B2646A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264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2646A">
        <w:rPr>
          <w:rFonts w:ascii="Times New Roman" w:hAnsi="Times New Roman" w:cs="Times New Roman"/>
          <w:sz w:val="28"/>
          <w:szCs w:val="28"/>
        </w:rPr>
        <w:t xml:space="preserve"> 13 "О внесении изменений в некоторые акты Президента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(необходимость использования СПО "Справки БК", предоставления СНИЛС).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3 пункта 60 Методических рекомендаций отмечено, </w:t>
      </w:r>
      <w:r>
        <w:rPr>
          <w:rFonts w:ascii="Times New Roman" w:hAnsi="Times New Roman" w:cs="Times New Roman"/>
          <w:sz w:val="28"/>
          <w:szCs w:val="28"/>
        </w:rPr>
        <w:br/>
        <w:t xml:space="preserve">что пособие </w:t>
      </w:r>
      <w:r w:rsidRPr="00B2646A">
        <w:rPr>
          <w:rFonts w:ascii="Times New Roman" w:hAnsi="Times New Roman" w:cs="Times New Roman"/>
          <w:sz w:val="28"/>
          <w:szCs w:val="28"/>
        </w:rPr>
        <w:t>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период начиная с 4-го дня временной нетрудоспособности за счет средств бюджета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необходимую информацию можно получить посредством обращения в </w:t>
      </w:r>
      <w:r w:rsidRPr="00B2646A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Подпункт 9 пункта 60 Методических рекомендаций дополнен </w:t>
      </w:r>
      <w:r w:rsidRPr="009F3A1C">
        <w:rPr>
          <w:rFonts w:ascii="Times New Roman" w:hAnsi="Times New Roman" w:cs="Times New Roman"/>
          <w:sz w:val="28"/>
          <w:szCs w:val="28"/>
        </w:rPr>
        <w:t>ситуаци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F3A1C">
        <w:rPr>
          <w:rFonts w:ascii="Times New Roman" w:hAnsi="Times New Roman" w:cs="Times New Roman"/>
          <w:sz w:val="28"/>
          <w:szCs w:val="28"/>
        </w:rPr>
        <w:t xml:space="preserve"> продажи имущества, находящегося в долевой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Методические рекомендации дополнены пунктами 61 и 65, касающимися мер социальной и иной поддержки, оказанной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9F3A1C">
        <w:rPr>
          <w:rFonts w:ascii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F3A1C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Pr="009F3A1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F3A1C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69 и 72 Методических рекомендаций дополнены ситуациями, при которых сведения о расходах не отражаются.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119 Методических рекомендациях указано, что </w:t>
      </w:r>
      <w:r w:rsidRPr="009F3A1C">
        <w:rPr>
          <w:rFonts w:ascii="Times New Roman" w:hAnsi="Times New Roman" w:cs="Times New Roman"/>
          <w:sz w:val="28"/>
          <w:szCs w:val="28"/>
        </w:rPr>
        <w:t>Банком России издано Указание от 15 апреля 2020 г. № 5440-У</w:t>
      </w:r>
      <w:r>
        <w:rPr>
          <w:rFonts w:ascii="Times New Roman" w:hAnsi="Times New Roman" w:cs="Times New Roman"/>
          <w:sz w:val="28"/>
          <w:szCs w:val="28"/>
        </w:rPr>
        <w:t xml:space="preserve">. Полагаем целесообразным ориентировать на получение информации  для целей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данным Указанием Банка России.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дополнены разделом "П</w:t>
      </w:r>
      <w:r w:rsidRPr="00C332A9">
        <w:rPr>
          <w:rFonts w:ascii="Times New Roman" w:hAnsi="Times New Roman" w:cs="Times New Roman"/>
          <w:sz w:val="28"/>
          <w:szCs w:val="28"/>
        </w:rPr>
        <w:t>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</w:t>
      </w:r>
      <w:r>
        <w:rPr>
          <w:rFonts w:ascii="Times New Roman" w:hAnsi="Times New Roman" w:cs="Times New Roman"/>
          <w:sz w:val="28"/>
          <w:szCs w:val="28"/>
        </w:rPr>
        <w:t xml:space="preserve">", раскрывающим содержание положений Указа </w:t>
      </w:r>
      <w:r w:rsidRPr="00C332A9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332A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332A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32A9">
        <w:rPr>
          <w:rFonts w:ascii="Times New Roman" w:hAnsi="Times New Roman" w:cs="Times New Roman"/>
          <w:sz w:val="28"/>
          <w:szCs w:val="28"/>
        </w:rPr>
        <w:t xml:space="preserve"> 778 "О мерах по реализации отдельных положений Федерального закона "О цифровых финансовых активах, цифровой валюте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Pr="00F91A91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Методических рекомендаций в целом актуализированы </w:t>
      </w:r>
      <w:r>
        <w:rPr>
          <w:rFonts w:ascii="Times New Roman" w:hAnsi="Times New Roman" w:cs="Times New Roman"/>
          <w:sz w:val="28"/>
          <w:szCs w:val="28"/>
        </w:rPr>
        <w:br/>
        <w:t>с учетом изменений нормативных правовых актов Российской Федерации.</w:t>
      </w:r>
    </w:p>
    <w:p w:rsidR="00CC063D" w:rsidRDefault="00CC063D"/>
    <w:sectPr w:rsidR="00CC063D" w:rsidSect="008C619D">
      <w:pgSz w:w="11905" w:h="16838"/>
      <w:pgMar w:top="1134" w:right="567" w:bottom="1134" w:left="1134" w:header="284" w:footer="686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81085"/>
    <w:multiLevelType w:val="hybridMultilevel"/>
    <w:tmpl w:val="8C4CEC4A"/>
    <w:lvl w:ilvl="0" w:tplc="862851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AF6"/>
    <w:rsid w:val="00027D18"/>
    <w:rsid w:val="008C619D"/>
    <w:rsid w:val="00911FCB"/>
    <w:rsid w:val="00A43E37"/>
    <w:rsid w:val="00CC063D"/>
    <w:rsid w:val="00E0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F7BCE-3DB9-49B6-810E-9A45CDEE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3499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Орг.отдел</cp:lastModifiedBy>
  <cp:revision>2</cp:revision>
  <dcterms:created xsi:type="dcterms:W3CDTF">2021-01-26T09:08:00Z</dcterms:created>
  <dcterms:modified xsi:type="dcterms:W3CDTF">2021-01-26T09:08:00Z</dcterms:modified>
</cp:coreProperties>
</file>